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C65" w:rsidRPr="00E55C65" w:rsidRDefault="00E55C65" w:rsidP="00E55C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E55C65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в период с 2013 по 2019 годы основной программой по поддержке граждан  являлась подпрограмма «Устойчивое развитие сельских территорий» Государственной </w:t>
      </w:r>
      <w:hyperlink r:id="rId4" w:history="1">
        <w:r w:rsidRPr="00E55C65">
          <w:rPr>
            <w:rFonts w:ascii="Arial" w:eastAsia="Times New Roman" w:hAnsi="Arial" w:cs="Arial"/>
            <w:color w:val="3C4052"/>
            <w:sz w:val="24"/>
            <w:szCs w:val="24"/>
            <w:lang w:eastAsia="ru-RU"/>
          </w:rPr>
          <w:t>программы</w:t>
        </w:r>
      </w:hyperlink>
      <w:r w:rsidRPr="00E55C65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 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 июля 2012 г. № 717 «О Государственной программе развития сельского хозяйства и регулирования рынков сельскохозяйственной продукции, сырья и продовольствия», и </w:t>
      </w:r>
      <w:hyperlink r:id="rId5" w:history="1">
        <w:r w:rsidRPr="00E55C65">
          <w:rPr>
            <w:rFonts w:ascii="Arial" w:eastAsia="Times New Roman" w:hAnsi="Arial" w:cs="Arial"/>
            <w:color w:val="3C4052"/>
            <w:sz w:val="24"/>
            <w:szCs w:val="24"/>
            <w:lang w:eastAsia="ru-RU"/>
          </w:rPr>
          <w:t>подпрограмма</w:t>
        </w:r>
      </w:hyperlink>
      <w:r w:rsidRPr="00E55C65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 «Устойчивое развитие сельских территорий» Государственной программы «Развитие сельского хозяйства и регулирование рынков сельскохозяйственной продукции, сырья и продовольствия в Республике Татарстан на 2013 - 2020 годы», утвержденной постановлением Кабинета Министров Республики Татарстан от 08.04.2013 № 235 «Об утверждении Государственной программы «Развитие сельского хозяйства и регулирование рынков сельскохозяйственной продукции, сырья и продовольствия в Республике Татарстан на 2013 - 2021 годы».</w:t>
      </w:r>
    </w:p>
    <w:p w:rsidR="00E55C65" w:rsidRPr="00E55C65" w:rsidRDefault="00E55C65" w:rsidP="00E55C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E55C65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В развитие указанных нормативных правовых актов в Республике Татарстан реализуется подпрограмма «Устойчивое развитие сельских территорий», утверждённая постановлением Кабинета Министров Республики Татарстан от 29.05.2018 №407.</w:t>
      </w:r>
    </w:p>
    <w:p w:rsidR="00E55C65" w:rsidRPr="00E55C65" w:rsidRDefault="00E55C65" w:rsidP="00E55C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E55C65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 Вышеуказанная подпрограмма реализовывалась по двум категориям: категория «граждане» (любой гражданин, любого возраста, занятый в любой сфере деятельности) и категория «молодая семья, молодые специалисты» (возраст – не старше 35 лет на дату подачи заявления, основное место работы - в агропромышленном комплексе, социальной сфере, а также работа в организациях, осуществляющих ветеринарную деятельность для сельскохозяйственных животных, в сельской местности).</w:t>
      </w:r>
    </w:p>
    <w:p w:rsidR="00E55C65" w:rsidRPr="00E55C65" w:rsidRDefault="00E55C65" w:rsidP="00E55C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E55C65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Основными условиями, позволявшими гражданам участвовать в этой программе, являлись:</w:t>
      </w:r>
    </w:p>
    <w:p w:rsidR="00E55C65" w:rsidRPr="00E55C65" w:rsidRDefault="00E55C65" w:rsidP="00E55C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E55C65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а) постоянное проживание в сельской местности (регистрация по месту жительства);</w:t>
      </w:r>
    </w:p>
    <w:p w:rsidR="00E55C65" w:rsidRPr="00E55C65" w:rsidRDefault="00E55C65" w:rsidP="00E55C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E55C65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б)работа по трудовому договору или осуществление индивидуальной предпринимательской деятельности (основное место работы) в сельской местности (непрерывно в течение не менее одного года на дату включения в сводные списки участников мероприятий по улучшению жилищных условий граждан, проживающих в сельской местности, в том числе молодых семей и молодых специалистов (далее - участники мероприятий), - получателей социальных выплат и получателей жилья по договорам найма жилых помещений (далее - сводный список);</w:t>
      </w:r>
    </w:p>
    <w:p w:rsidR="00E55C65" w:rsidRPr="00E55C65" w:rsidRDefault="00E55C65" w:rsidP="00E55C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E55C65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в) наличие собственных и (или) заемных средств в размере не менее 30 процентов расчетной стоимости строительства (приобретения) жилья, определяемой в соответствии с </w:t>
      </w:r>
      <w:hyperlink r:id="rId6" w:history="1">
        <w:r w:rsidRPr="00E55C65">
          <w:rPr>
            <w:rFonts w:ascii="Arial" w:eastAsia="Times New Roman" w:hAnsi="Arial" w:cs="Arial"/>
            <w:color w:val="3C4052"/>
            <w:sz w:val="24"/>
            <w:szCs w:val="24"/>
            <w:lang w:eastAsia="ru-RU"/>
          </w:rPr>
          <w:t>пунктом 12</w:t>
        </w:r>
      </w:hyperlink>
      <w:r w:rsidRPr="00E55C65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 Типового положения (ПКМ РТ 29.05.2018 №407), а также средств, необходимых для строительства (приобретения) жилья в случае, предусмотренном </w:t>
      </w:r>
      <w:hyperlink r:id="rId7" w:history="1">
        <w:r w:rsidRPr="00E55C65">
          <w:rPr>
            <w:rFonts w:ascii="Arial" w:eastAsia="Times New Roman" w:hAnsi="Arial" w:cs="Arial"/>
            <w:color w:val="3C4052"/>
            <w:sz w:val="24"/>
            <w:szCs w:val="24"/>
            <w:lang w:eastAsia="ru-RU"/>
          </w:rPr>
          <w:t>пунктом 16</w:t>
        </w:r>
      </w:hyperlink>
      <w:r w:rsidRPr="00E55C65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 Типового положения (ПКМ РТ 29.05.2018 №407). При отсутствии (недостаточности) собственных и (или) заемных средств гражданином могут быть использованы средства (часть средств) материнского (семейного) капитала в </w:t>
      </w:r>
      <w:hyperlink r:id="rId8" w:history="1">
        <w:r w:rsidRPr="00E55C65">
          <w:rPr>
            <w:rFonts w:ascii="Arial" w:eastAsia="Times New Roman" w:hAnsi="Arial" w:cs="Arial"/>
            <w:color w:val="3C4052"/>
            <w:sz w:val="24"/>
            <w:szCs w:val="24"/>
            <w:lang w:eastAsia="ru-RU"/>
          </w:rPr>
          <w:t>порядке</w:t>
        </w:r>
      </w:hyperlink>
      <w:r w:rsidRPr="00E55C65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, установленном постановлением Правительства Российской </w:t>
      </w:r>
      <w:r w:rsidRPr="00E55C65">
        <w:rPr>
          <w:rFonts w:ascii="Arial" w:eastAsia="Times New Roman" w:hAnsi="Arial" w:cs="Arial"/>
          <w:color w:val="3C4052"/>
          <w:sz w:val="24"/>
          <w:szCs w:val="24"/>
          <w:lang w:eastAsia="ru-RU"/>
        </w:rPr>
        <w:lastRenderedPageBreak/>
        <w:t>Федерации от 12 декабря 2007 г. N 862 "О Правилах направления средств (части средств) материнского (семейного) капитала на улучшение жилищных условий";</w:t>
      </w:r>
    </w:p>
    <w:p w:rsidR="00E55C65" w:rsidRPr="00E55C65" w:rsidRDefault="00E55C65" w:rsidP="00E55C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E55C65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г) признание нуждающимся в улучшении жилищных условий, осуществляемое органами местного самоуправления по месту постоянного жительства по основаниям, установленным </w:t>
      </w:r>
      <w:hyperlink r:id="rId9" w:history="1">
        <w:r w:rsidRPr="00E55C65">
          <w:rPr>
            <w:rFonts w:ascii="Arial" w:eastAsia="Times New Roman" w:hAnsi="Arial" w:cs="Arial"/>
            <w:color w:val="3C4052"/>
            <w:sz w:val="24"/>
            <w:szCs w:val="24"/>
            <w:lang w:eastAsia="ru-RU"/>
          </w:rPr>
          <w:t>статьей 51</w:t>
        </w:r>
      </w:hyperlink>
      <w:r w:rsidRPr="00E55C65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 Жилищного кодекса Российской Федерации. Граждане, намеренно ухудшившие жилищные условия, могут быть признаны нуждающимися в улучшении жилищных условий не ранее чем через пять лет со дня совершения указанных намеренных действий.</w:t>
      </w:r>
    </w:p>
    <w:p w:rsidR="00E55C65" w:rsidRPr="00E55C65" w:rsidRDefault="00E55C65" w:rsidP="00E55C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proofErr w:type="gramStart"/>
      <w:r w:rsidRPr="00E55C65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д)изъявление</w:t>
      </w:r>
      <w:proofErr w:type="gramEnd"/>
      <w:r w:rsidRPr="00E55C65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 желания работать по трудовому договору в сельской местности (только для категории «молодая семья и молодые специалисты»)</w:t>
      </w:r>
    </w:p>
    <w:p w:rsidR="00E55C65" w:rsidRPr="00E55C65" w:rsidRDefault="00E55C65" w:rsidP="00E55C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E55C65">
        <w:rPr>
          <w:rFonts w:ascii="Arial" w:eastAsia="Times New Roman" w:hAnsi="Arial" w:cs="Arial"/>
          <w:color w:val="3C4052"/>
          <w:sz w:val="24"/>
          <w:szCs w:val="24"/>
          <w:lang w:eastAsia="ru-RU"/>
        </w:rPr>
        <w:t xml:space="preserve">В силу </w:t>
      </w:r>
      <w:proofErr w:type="gramStart"/>
      <w:r w:rsidRPr="00E55C65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пунктов  5</w:t>
      </w:r>
      <w:proofErr w:type="gramEnd"/>
      <w:r w:rsidRPr="00E55C65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, 6 Типового положения о предоставлении социальных выплат на строительство (приобретение) жилья гражданам, проживающим в сельской местности, в том числе молодым семьям и молодым специалистам  (ПКМ РТ 29.05.2018 №407) предоставление гражданам социальных выплат осуществляется согласно следующей очередности:</w:t>
      </w:r>
    </w:p>
    <w:p w:rsidR="00E55C65" w:rsidRPr="00E55C65" w:rsidRDefault="00E55C65" w:rsidP="00E55C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bookmarkStart w:id="0" w:name="Par0"/>
      <w:bookmarkEnd w:id="0"/>
      <w:r w:rsidRPr="00E55C65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Предоставление гражданам социальных выплат осуществляется согласно следующей очередности:</w:t>
      </w:r>
    </w:p>
    <w:p w:rsidR="00E55C65" w:rsidRPr="00E55C65" w:rsidRDefault="00E55C65" w:rsidP="00E55C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bookmarkStart w:id="1" w:name="Par1"/>
      <w:bookmarkEnd w:id="1"/>
      <w:r w:rsidRPr="00E55C65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а) гражданам, работающим по трудовым договорам или осуществляющим индивидуальную предпринимательскую деятельность в агропромышленном комплексе в сельской местности, а также работающим в организациях, осуществляющих ветеринарную деятельность для сельскохозяйственных животных, изъявившим желание улучшить жилищные условия путем строительства жилого дома или участия в долевом строительстве жилых домов (квартир);</w:t>
      </w:r>
    </w:p>
    <w:p w:rsidR="00E55C65" w:rsidRPr="00E55C65" w:rsidRDefault="00E55C65" w:rsidP="00E55C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bookmarkStart w:id="2" w:name="Par3"/>
      <w:bookmarkEnd w:id="2"/>
      <w:r w:rsidRPr="00E55C65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б) гражданам, работающим по трудовым договорам или осуществляющим индивидуальную предпринимательскую деятельность в социальной сфере в сельской местности, изъявившим желание улучшить жилищные условия путем строительства жилого дома или участия в долевом строительстве жилых домов (квартир);</w:t>
      </w:r>
    </w:p>
    <w:p w:rsidR="00E55C65" w:rsidRPr="00E55C65" w:rsidRDefault="00E55C65" w:rsidP="00E55C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E55C65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в) гражданам, работающим по трудовым договорам или осуществляющим индивидуальную предпринимательскую деятельность в агропромышленном комплексе в сельской местности, а также работающим в организациях, осуществляющих ветеринарную деятельность для сельскохозяйственных животных, изъявившим желание улучшить жилищные условия путем приобретения жилых помещений;</w:t>
      </w:r>
    </w:p>
    <w:p w:rsidR="00E55C65" w:rsidRPr="00E55C65" w:rsidRDefault="00E55C65" w:rsidP="00E55C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bookmarkStart w:id="3" w:name="Par6"/>
      <w:bookmarkEnd w:id="3"/>
      <w:r w:rsidRPr="00E55C65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г) гражданам, работающим по трудовым договорам или осуществляющим индивидуальную предпринимательскую деятельность в социальной сфере в сельской местности, изъявившим желание улучшить жилищные условия путем приобретения жилых помещений;</w:t>
      </w:r>
    </w:p>
    <w:p w:rsidR="00E55C65" w:rsidRPr="00E55C65" w:rsidRDefault="00E55C65" w:rsidP="00E55C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bookmarkStart w:id="4" w:name="Par7"/>
      <w:bookmarkEnd w:id="4"/>
      <w:r w:rsidRPr="00E55C65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д) гражданам, осуществляющим трудовую деятельность в сельской местности (за исключением граждан, указанных в </w:t>
      </w:r>
      <w:hyperlink r:id="rId10" w:anchor="Par1" w:history="1">
        <w:r w:rsidRPr="00E55C65">
          <w:rPr>
            <w:rFonts w:ascii="Arial" w:eastAsia="Times New Roman" w:hAnsi="Arial" w:cs="Arial"/>
            <w:color w:val="3C4052"/>
            <w:sz w:val="24"/>
            <w:szCs w:val="24"/>
            <w:lang w:eastAsia="ru-RU"/>
          </w:rPr>
          <w:t>подпунктах "а"</w:t>
        </w:r>
      </w:hyperlink>
      <w:r w:rsidRPr="00E55C65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 - "г" настоящего пункта), изъявившим желание улучшить жилищные условия путем строительства жилого дома или участия в долевом строительстве жилых домов (квартир);</w:t>
      </w:r>
    </w:p>
    <w:p w:rsidR="00E55C65" w:rsidRPr="00E55C65" w:rsidRDefault="00E55C65" w:rsidP="00E55C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E55C65">
        <w:rPr>
          <w:rFonts w:ascii="Arial" w:eastAsia="Times New Roman" w:hAnsi="Arial" w:cs="Arial"/>
          <w:color w:val="3C4052"/>
          <w:sz w:val="24"/>
          <w:szCs w:val="24"/>
          <w:lang w:eastAsia="ru-RU"/>
        </w:rPr>
        <w:lastRenderedPageBreak/>
        <w:t>е) гражданам, осуществляющим трудовую деятельность в сельской местности (за исключением граждан, указанных в </w:t>
      </w:r>
      <w:hyperlink r:id="rId11" w:anchor="Par1" w:history="1">
        <w:r w:rsidRPr="00E55C65">
          <w:rPr>
            <w:rFonts w:ascii="Arial" w:eastAsia="Times New Roman" w:hAnsi="Arial" w:cs="Arial"/>
            <w:color w:val="3C4052"/>
            <w:sz w:val="24"/>
            <w:szCs w:val="24"/>
            <w:lang w:eastAsia="ru-RU"/>
          </w:rPr>
          <w:t>подпунктах "а"</w:t>
        </w:r>
      </w:hyperlink>
      <w:r w:rsidRPr="00E55C65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 - </w:t>
      </w:r>
      <w:hyperlink r:id="rId12" w:anchor="Par6" w:history="1">
        <w:r w:rsidRPr="00E55C65">
          <w:rPr>
            <w:rFonts w:ascii="Arial" w:eastAsia="Times New Roman" w:hAnsi="Arial" w:cs="Arial"/>
            <w:color w:val="3C4052"/>
            <w:sz w:val="24"/>
            <w:szCs w:val="24"/>
            <w:lang w:eastAsia="ru-RU"/>
          </w:rPr>
          <w:t>"г"</w:t>
        </w:r>
      </w:hyperlink>
      <w:r w:rsidRPr="00E55C65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 настоящего пункта), изъявившим желание улучшить жилищные условия путем приобретения жилых помещений.</w:t>
      </w:r>
    </w:p>
    <w:p w:rsidR="00E55C65" w:rsidRPr="00E55C65" w:rsidRDefault="00E55C65" w:rsidP="00E55C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E55C65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В каждой из указанных в </w:t>
      </w:r>
      <w:hyperlink r:id="rId13" w:anchor="Par0" w:history="1">
        <w:r w:rsidRPr="00E55C65">
          <w:rPr>
            <w:rFonts w:ascii="Arial" w:eastAsia="Times New Roman" w:hAnsi="Arial" w:cs="Arial"/>
            <w:color w:val="3C4052"/>
            <w:sz w:val="24"/>
            <w:szCs w:val="24"/>
            <w:lang w:eastAsia="ru-RU"/>
          </w:rPr>
          <w:t>пункте 5</w:t>
        </w:r>
      </w:hyperlink>
      <w:r w:rsidRPr="00E55C65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 Типового положения (ПКМ РТ 29.05.2018 №407) групп граждан очередность определяется в хронологической последовательности по дате подачи ими заявления в соответствии с </w:t>
      </w:r>
      <w:hyperlink r:id="rId14" w:history="1">
        <w:r w:rsidRPr="00E55C65">
          <w:rPr>
            <w:rFonts w:ascii="Arial" w:eastAsia="Times New Roman" w:hAnsi="Arial" w:cs="Arial"/>
            <w:color w:val="3C4052"/>
            <w:sz w:val="24"/>
            <w:szCs w:val="24"/>
            <w:lang w:eastAsia="ru-RU"/>
          </w:rPr>
          <w:t>пунктом 16</w:t>
        </w:r>
      </w:hyperlink>
      <w:r w:rsidRPr="00E55C65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 Типового положения (ПКМ РТ 29.05.2018 №407) с учетом первоочередного предоставления социальных выплат в следующей последовательности:</w:t>
      </w:r>
    </w:p>
    <w:p w:rsidR="00E55C65" w:rsidRPr="00E55C65" w:rsidRDefault="00E55C65" w:rsidP="00E55C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E55C65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а) граждане, имеющие трех и более детей;</w:t>
      </w:r>
    </w:p>
    <w:p w:rsidR="00E55C65" w:rsidRPr="00E55C65" w:rsidRDefault="00E55C65" w:rsidP="00E55C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E55C65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б) граждане, включенные в списки граждан, изъявивших желание улучшить жилищные условия с использованием социальных выплат в рамках федеральной целевой </w:t>
      </w:r>
      <w:hyperlink r:id="rId15" w:history="1">
        <w:r w:rsidRPr="00E55C65">
          <w:rPr>
            <w:rFonts w:ascii="Arial" w:eastAsia="Times New Roman" w:hAnsi="Arial" w:cs="Arial"/>
            <w:color w:val="3C4052"/>
            <w:sz w:val="24"/>
            <w:szCs w:val="24"/>
            <w:lang w:eastAsia="ru-RU"/>
          </w:rPr>
          <w:t>программы</w:t>
        </w:r>
      </w:hyperlink>
      <w:r w:rsidRPr="00E55C65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 "Социальное развитие села до 2013 года", утвержденной постановлением Правительства Российской Федерации от 3 декабря 2002 г. N 858 "О федеральной целевой программе "Социальное развитие села до 2013 года";</w:t>
      </w:r>
    </w:p>
    <w:p w:rsidR="00E55C65" w:rsidRPr="00E55C65" w:rsidRDefault="00E55C65" w:rsidP="00E55C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E55C65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б.1) граждане, работающие в организациях, осуществляющих ветеринарную деятельность для сельскохозяйственных животных;</w:t>
      </w:r>
    </w:p>
    <w:p w:rsidR="00E55C65" w:rsidRPr="00E55C65" w:rsidRDefault="00E55C65" w:rsidP="00E55C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E55C65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в) граждане, изъявившие желание улучшить жилищные условия на территории реализации проектов комплексного обустройства площадок под компактную жилищную застройку;</w:t>
      </w:r>
    </w:p>
    <w:p w:rsidR="00E55C65" w:rsidRPr="00E55C65" w:rsidRDefault="00E55C65" w:rsidP="00E55C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E55C65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г) граждане, начавшие строительство жилых домов (квартир), в том числе путем участия в долевом строительстве, за счет собственных (заемных) средств (граждане, указанные в </w:t>
      </w:r>
      <w:hyperlink r:id="rId16" w:anchor="Par1" w:history="1">
        <w:r w:rsidRPr="00E55C65">
          <w:rPr>
            <w:rFonts w:ascii="Arial" w:eastAsia="Times New Roman" w:hAnsi="Arial" w:cs="Arial"/>
            <w:color w:val="3C4052"/>
            <w:sz w:val="24"/>
            <w:szCs w:val="24"/>
            <w:lang w:eastAsia="ru-RU"/>
          </w:rPr>
          <w:t>подпунктах "а"</w:t>
        </w:r>
      </w:hyperlink>
      <w:r w:rsidRPr="00E55C65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, </w:t>
      </w:r>
      <w:hyperlink r:id="rId17" w:anchor="Par3" w:history="1">
        <w:r w:rsidRPr="00E55C65">
          <w:rPr>
            <w:rFonts w:ascii="Arial" w:eastAsia="Times New Roman" w:hAnsi="Arial" w:cs="Arial"/>
            <w:color w:val="3C4052"/>
            <w:sz w:val="24"/>
            <w:szCs w:val="24"/>
            <w:lang w:eastAsia="ru-RU"/>
          </w:rPr>
          <w:t>"б"</w:t>
        </w:r>
      </w:hyperlink>
      <w:r w:rsidRPr="00E55C65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 и </w:t>
      </w:r>
      <w:hyperlink r:id="rId18" w:anchor="Par7" w:history="1">
        <w:r w:rsidRPr="00E55C65">
          <w:rPr>
            <w:rFonts w:ascii="Arial" w:eastAsia="Times New Roman" w:hAnsi="Arial" w:cs="Arial"/>
            <w:color w:val="3C4052"/>
            <w:sz w:val="24"/>
            <w:szCs w:val="24"/>
            <w:lang w:eastAsia="ru-RU"/>
          </w:rPr>
          <w:t>"д" пункта 5</w:t>
        </w:r>
      </w:hyperlink>
      <w:r w:rsidRPr="00E55C65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 настоящего Типового положения).</w:t>
      </w:r>
    </w:p>
    <w:p w:rsidR="00E55C65" w:rsidRPr="00E55C65" w:rsidRDefault="00E55C65" w:rsidP="00E55C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E55C65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 </w:t>
      </w:r>
    </w:p>
    <w:p w:rsidR="00E55C65" w:rsidRPr="00E55C65" w:rsidRDefault="00E55C65" w:rsidP="00E55C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E55C65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Постановлением Правительства РФ от 31 мая 2019 года №696 утверждена государственная </w:t>
      </w:r>
      <w:hyperlink r:id="rId19" w:history="1">
        <w:r w:rsidRPr="00E55C65">
          <w:rPr>
            <w:rFonts w:ascii="Arial" w:eastAsia="Times New Roman" w:hAnsi="Arial" w:cs="Arial"/>
            <w:color w:val="3C4052"/>
            <w:sz w:val="24"/>
            <w:szCs w:val="24"/>
            <w:lang w:eastAsia="ru-RU"/>
          </w:rPr>
          <w:t>программа</w:t>
        </w:r>
      </w:hyperlink>
      <w:r w:rsidRPr="00E55C65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 Российской Федерации "Комплексное развитие сельских территорий».</w:t>
      </w:r>
    </w:p>
    <w:p w:rsidR="00E55C65" w:rsidRPr="00E55C65" w:rsidRDefault="00E55C65" w:rsidP="00E55C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E55C65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Условия и порядок предоставления социальных выплат в рамках государственной программы определены Положением о предоставлении социальных выплат на строительство (приобретение) жилья граждан, проживающим на сельских территориях.</w:t>
      </w:r>
    </w:p>
    <w:p w:rsidR="00E55C65" w:rsidRPr="00E55C65" w:rsidRDefault="00E55C65" w:rsidP="00E55C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E55C65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В соответствии с Положением право на получение социальной выплаты имеют граждане, проживающие, либо изъявившие желание проживать на сельских территориях, осуществляющие деятельность по трудовому договору или индивидуальную предпринимательскую деятельность в сфере агропромышленного комплекса или социальной сфере, или в организациях, осуществляющих ветеринарную деятельность для сельскохозяйственных животных (основное место работы) на сельских территориях.</w:t>
      </w:r>
    </w:p>
    <w:p w:rsidR="00E55C65" w:rsidRPr="00E55C65" w:rsidRDefault="00E55C65" w:rsidP="00E55C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E55C65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Право на получение социальной выплаты имеет:</w:t>
      </w:r>
    </w:p>
    <w:p w:rsidR="00E55C65" w:rsidRPr="00E55C65" w:rsidRDefault="00E55C65" w:rsidP="00E55C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E55C65">
        <w:rPr>
          <w:rFonts w:ascii="Arial" w:eastAsia="Times New Roman" w:hAnsi="Arial" w:cs="Arial"/>
          <w:color w:val="3C4052"/>
          <w:sz w:val="24"/>
          <w:szCs w:val="24"/>
          <w:lang w:eastAsia="ru-RU"/>
        </w:rPr>
        <w:lastRenderedPageBreak/>
        <w:t>а) гражданин, постоянно проживающий на сельских территориях (подтверждается регистрацией в установленном порядке по месту жительства) и при этом:</w:t>
      </w:r>
    </w:p>
    <w:p w:rsidR="00E55C65" w:rsidRPr="00E55C65" w:rsidRDefault="00E55C65" w:rsidP="00E55C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E55C65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осуществляющий деятельность по трудовому договору или индивидуальную предпринимательскую деятельность в сфере агропромышленного комплекса, или социальной сфере, или в организациях, осуществляющих ветеринарную деятельность для сельскохозяйственных животных (основное место работы), на сельских территориях (непрерывно в организациях одной сферы деятельности в течение не менее одного года на дату включения в сводные списки участников мероприятий по улучшению жилищных условий граждан, проживающих на сельских территориях,</w:t>
      </w:r>
    </w:p>
    <w:p w:rsidR="00E55C65" w:rsidRPr="00E55C65" w:rsidRDefault="00E55C65" w:rsidP="00E55C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E55C65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имеющий собственные и (или) заемные средства в размере не менее 30 процентов расчетной стоимости строительства (приобретения) жилья;</w:t>
      </w:r>
    </w:p>
    <w:p w:rsidR="00E55C65" w:rsidRPr="00E55C65" w:rsidRDefault="00E55C65" w:rsidP="00E55C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E55C65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признанный нуждающимся в улучшении жилищных условий.</w:t>
      </w:r>
    </w:p>
    <w:p w:rsidR="00E55C65" w:rsidRPr="00E55C65" w:rsidRDefault="00E55C65" w:rsidP="00E55C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E55C65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б) гражданин, изъявивший желание постоянно проживать на сельских территориях и при этом:</w:t>
      </w:r>
    </w:p>
    <w:p w:rsidR="00E55C65" w:rsidRPr="00E55C65" w:rsidRDefault="00E55C65" w:rsidP="00E55C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E55C65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осуществляющий деятельность по трудовому договору или индивидуальную предпринимательскую деятельность в сфере агропромышленного комплекса, или социальной сфере, или в организациях, осуществляющих ветеринарную деятельность для сельскохозяйственных животных (основное место работы) на сельских территориях;</w:t>
      </w:r>
    </w:p>
    <w:p w:rsidR="00E55C65" w:rsidRPr="00E55C65" w:rsidRDefault="00E55C65" w:rsidP="00E55C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E55C65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переехавший на сельские территории в границах соответствующего муниципального района (городского округа), в которых гражданин работает или осуществляет индивидуальную предпринимательскую деятельность в сфере агропромышленного комплекса, или социальной сфере, или в организациях, осуществляющих ветеринарную деятельность для сельскохозяйственных животных (основное место работы), из другого муниципального района или городского округа (за исключением городского округа, на территории которого находится административный центр соответствующего муниципального района);</w:t>
      </w:r>
    </w:p>
    <w:p w:rsidR="00E55C65" w:rsidRPr="00E55C65" w:rsidRDefault="00E55C65" w:rsidP="00E55C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E55C65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имеющий собственные и (или) заемные средства в размере не менее 30 процентов расчетной стоимости строительства (приобретения) жилья;</w:t>
      </w:r>
    </w:p>
    <w:p w:rsidR="00E55C65" w:rsidRPr="00E55C65" w:rsidRDefault="00E55C65" w:rsidP="00E55C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E55C65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проживающий на сельских территориях в границах соответствующего муниципального района (городского округа), в который гражданин изъявил желание переехать на постоянное место жительства, на условиях найма, аренды, безвозмездного пользования либо на иных основаниях, предусмотренных законодательством Российской Федерации;</w:t>
      </w:r>
    </w:p>
    <w:p w:rsidR="00E55C65" w:rsidRPr="00E55C65" w:rsidRDefault="00E55C65" w:rsidP="00E55C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E55C65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зарегистрированный по месту пребывания в соответствии с законодательством Российской Федерации на сельских территориях в границах соответствующего муниципального района (городского округа), в который гражданин изъявил желание переехать на постоянное место жительства;</w:t>
      </w:r>
    </w:p>
    <w:p w:rsidR="00E55C65" w:rsidRPr="00E55C65" w:rsidRDefault="00E55C65" w:rsidP="00E55C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E55C65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не имеющий в собственности жилого помещения (жилого дома) на сельских территориях в границах муниципального района (городского округа), в который гражданин изъявил желание переехать на постоянное место жительства.</w:t>
      </w:r>
    </w:p>
    <w:p w:rsidR="00E55C65" w:rsidRPr="00E55C65" w:rsidRDefault="00E55C65" w:rsidP="00E55C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E55C65">
        <w:rPr>
          <w:rFonts w:ascii="Arial" w:eastAsia="Times New Roman" w:hAnsi="Arial" w:cs="Arial"/>
          <w:color w:val="3C4052"/>
          <w:sz w:val="24"/>
          <w:szCs w:val="24"/>
          <w:lang w:eastAsia="ru-RU"/>
        </w:rPr>
        <w:lastRenderedPageBreak/>
        <w:t>Предоставление гражданам социальных выплат осуществляется в следующей очередности:</w:t>
      </w:r>
    </w:p>
    <w:p w:rsidR="00E55C65" w:rsidRPr="00E55C65" w:rsidRDefault="00E55C65" w:rsidP="00E55C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E55C65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а) граждане, работающие по трудовым договорам или осуществляющие индивидуальную предпринимательскую деятельность в сфере агропромышленного комплекса на сельских территориях, а также работающие в организациях, осуществляющих ветеринарную деятельность для сельскохозяйственных животных, изъявившие желание улучшить жилищные условия путем строительства жилого дома или участия в долевом строительстве жилых домов (квартир);</w:t>
      </w:r>
    </w:p>
    <w:p w:rsidR="00E55C65" w:rsidRPr="00E55C65" w:rsidRDefault="00E55C65" w:rsidP="00E55C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E55C65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б) граждане, работающие по трудовым договорам или осуществляющие индивидуальную предпринимательскую деятельность в социальной сфере на сельских территориях, изъявившие желание улучшить жилищные условия путем строительства жилого дома или участия в долевом строительстве жилых домов (квартир);</w:t>
      </w:r>
    </w:p>
    <w:p w:rsidR="00E55C65" w:rsidRPr="00E55C65" w:rsidRDefault="00E55C65" w:rsidP="00E55C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E55C65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в) граждане, работающие по трудовым договорам или осуществляющие индивидуальную предпринимательскую деятельность в сфере агропромышленного комплекса на сельских территориях, а также работающие в организациях, осуществляющих ветеринарную деятельность для сельскохозяйственных животных, изъявившие желание улучшить жилищные условия путем приобретения жилых помещений;</w:t>
      </w:r>
    </w:p>
    <w:p w:rsidR="00E55C65" w:rsidRPr="00E55C65" w:rsidRDefault="00E55C65" w:rsidP="00E55C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E55C65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г) граждане, работающие по трудовым договорам или осуществляющие индивидуальную предпринимательскую деятельность в социальной сфере на сельских территориях, изъявившие желание улучшить жилищные условия путем приобретения жилых помещений.</w:t>
      </w:r>
      <w:bookmarkStart w:id="5" w:name="_GoBack"/>
      <w:bookmarkEnd w:id="5"/>
    </w:p>
    <w:sectPr w:rsidR="00E55C65" w:rsidRPr="00E55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LB Times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C65"/>
    <w:rsid w:val="00D64A8F"/>
    <w:rsid w:val="00E00520"/>
    <w:rsid w:val="00E5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A177A5-C785-4B6D-9A68-CEFE64F38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520"/>
  </w:style>
  <w:style w:type="paragraph" w:styleId="1">
    <w:name w:val="heading 1"/>
    <w:basedOn w:val="a"/>
    <w:next w:val="a"/>
    <w:link w:val="10"/>
    <w:uiPriority w:val="9"/>
    <w:qFormat/>
    <w:rsid w:val="00E00520"/>
    <w:pPr>
      <w:keepNext/>
      <w:spacing w:after="0" w:line="240" w:lineRule="auto"/>
      <w:jc w:val="center"/>
      <w:outlineLvl w:val="0"/>
    </w:pPr>
    <w:rPr>
      <w:rFonts w:ascii="TLB Times" w:eastAsia="Times New Roman" w:hAnsi="TLB Times" w:cs="Times New Roman"/>
      <w:sz w:val="24"/>
      <w:szCs w:val="20"/>
      <w:lang w:val="x-none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00520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0520"/>
    <w:rPr>
      <w:rFonts w:ascii="TLB Times" w:eastAsia="Times New Roman" w:hAnsi="TLB Times" w:cs="Times New Roman"/>
      <w:sz w:val="24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semiHidden/>
    <w:rsid w:val="00E00520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3">
    <w:name w:val="Normal (Web)"/>
    <w:basedOn w:val="a"/>
    <w:uiPriority w:val="99"/>
    <w:semiHidden/>
    <w:unhideWhenUsed/>
    <w:rsid w:val="00E55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55C65"/>
    <w:rPr>
      <w:color w:val="0000FF"/>
      <w:u w:val="single"/>
    </w:rPr>
  </w:style>
  <w:style w:type="character" w:styleId="a5">
    <w:name w:val="Strong"/>
    <w:basedOn w:val="a0"/>
    <w:uiPriority w:val="22"/>
    <w:qFormat/>
    <w:rsid w:val="00E55C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2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15C10EF7A2B3099506448AB113A89E66F6E1B15AD290ABE29C004C1F0E6902790FD4664EB41136662BF7309D8F3F919684FA8F1B5592648X6fAL" TargetMode="External"/><Relationship Id="rId13" Type="http://schemas.openxmlformats.org/officeDocument/2006/relationships/hyperlink" Target="https://ribnaya-sloboda.tatarstan.ru/voprosi-v-sfere-zhilishchnoy-politiki-4332029.htm" TargetMode="External"/><Relationship Id="rId18" Type="http://schemas.openxmlformats.org/officeDocument/2006/relationships/hyperlink" Target="https://ribnaya-sloboda.tatarstan.ru/voprosi-v-sfere-zhilishchnoy-politiki-4332029.htm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915C10EF7A2B3099506456A60756D4ED6F674011A52808E170970296AFB69672D0BD4031A8051E6062B42F5C9FADA04A2404A5F1A345264874FE56C7XEf6L" TargetMode="External"/><Relationship Id="rId12" Type="http://schemas.openxmlformats.org/officeDocument/2006/relationships/hyperlink" Target="https://ribnaya-sloboda.tatarstan.ru/voprosi-v-sfere-zhilishchnoy-politiki-4332029.htm" TargetMode="External"/><Relationship Id="rId17" Type="http://schemas.openxmlformats.org/officeDocument/2006/relationships/hyperlink" Target="https://ribnaya-sloboda.tatarstan.ru/voprosi-v-sfere-zhilishchnoy-politiki-4332029.ht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ibnaya-sloboda.tatarstan.ru/voprosi-v-sfere-zhilishchnoy-politiki-4332029.htm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15C10EF7A2B3099506456A60756D4ED6F674011A52808E170970296AFB69672D0BD4031A8051E6062B42F5B9BADA04A2404A5F1A345264874FE56C7XEf6L" TargetMode="External"/><Relationship Id="rId11" Type="http://schemas.openxmlformats.org/officeDocument/2006/relationships/hyperlink" Target="https://ribnaya-sloboda.tatarstan.ru/voprosi-v-sfere-zhilishchnoy-politiki-4332029.htm" TargetMode="External"/><Relationship Id="rId5" Type="http://schemas.openxmlformats.org/officeDocument/2006/relationships/hyperlink" Target="consultantplus://offline/ref=430FFCEBA2CD874B2238CC7CC3AACEF0C9CFE2B0A9EC50EC541E29D51681DB3620261E2C2D0D0BC935057FBE03C71EAC29CF21C70B4F2FABB8FE322Al7V7L" TargetMode="External"/><Relationship Id="rId15" Type="http://schemas.openxmlformats.org/officeDocument/2006/relationships/hyperlink" Target="consultantplus://offline/ref=F29D8E1031341F8A226F74B7304BE88071887904854EB418A4EDB74E96E84BE5F757ABFFF2D58880E98FA437A81804DB311053k1JBM" TargetMode="External"/><Relationship Id="rId10" Type="http://schemas.openxmlformats.org/officeDocument/2006/relationships/hyperlink" Target="https://ribnaya-sloboda.tatarstan.ru/voprosi-v-sfere-zhilishchnoy-politiki-4332029.htm" TargetMode="External"/><Relationship Id="rId19" Type="http://schemas.openxmlformats.org/officeDocument/2006/relationships/hyperlink" Target="consultantplus://offline/ref=50CE86429C76D0E82957D9952C0700DE3F6061F87EA9469522AD9395B674D372D4F6845C0C513D5CA3EA1B84FC49616CA6A3FE838A9CFA1Fs4e0M" TargetMode="External"/><Relationship Id="rId4" Type="http://schemas.openxmlformats.org/officeDocument/2006/relationships/hyperlink" Target="consultantplus://offline/ref=430FFCEBA2CD874B2238D271D5C693FBC9C6B4BEABEF58BF0E432F8249D1DD63606618796F4001C93C0C23EB4E9947FF65842CC71D532FABlAV6L" TargetMode="External"/><Relationship Id="rId9" Type="http://schemas.openxmlformats.org/officeDocument/2006/relationships/hyperlink" Target="consultantplus://offline/ref=60C6657A200D3F4EFB051146E7A72ECCCDA6C082D1F275F37B42AFBFF3EAD78FA688739631ACB0C871E5FCC08790E4974F768947349C8C65ADl9L" TargetMode="External"/><Relationship Id="rId14" Type="http://schemas.openxmlformats.org/officeDocument/2006/relationships/hyperlink" Target="consultantplus://offline/ref=F29D8E1031341F8A226F6ABA2627B58B73872E0D8D4BB647FDBAB119C9B84DB0B717ADADBAC5D4C5BC82AE3BB513529477455C19EF5BD0FDC3A84259kBJ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2161</Words>
  <Characters>12323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Гузалия</dc:creator>
  <cp:keywords/>
  <dc:description/>
  <cp:lastModifiedBy>Гузалия </cp:lastModifiedBy>
  <cp:revision>1</cp:revision>
  <dcterms:created xsi:type="dcterms:W3CDTF">2024-11-07T13:13:00Z</dcterms:created>
  <dcterms:modified xsi:type="dcterms:W3CDTF">2024-11-07T13:14:00Z</dcterms:modified>
</cp:coreProperties>
</file>